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C4" w:rsidRPr="00661ED9" w:rsidRDefault="00A756C4" w:rsidP="00A756C4">
      <w:pPr>
        <w:spacing w:line="480" w:lineRule="exact"/>
        <w:ind w:leftChars="-67" w:left="-141" w:rightChars="-250" w:right="-525" w:firstLineChars="39" w:firstLine="141"/>
        <w:jc w:val="center"/>
        <w:rPr>
          <w:rFonts w:ascii="仿宋" w:eastAsia="仿宋" w:hAnsi="仿宋"/>
          <w:b/>
          <w:sz w:val="36"/>
          <w:szCs w:val="36"/>
        </w:rPr>
      </w:pPr>
      <w:r w:rsidRPr="00661ED9">
        <w:rPr>
          <w:rFonts w:ascii="仿宋" w:eastAsia="仿宋" w:hAnsi="仿宋" w:hint="eastAsia"/>
          <w:b/>
          <w:sz w:val="36"/>
          <w:szCs w:val="36"/>
        </w:rPr>
        <w:t>中国经济改革研究基金会201</w:t>
      </w:r>
      <w:r>
        <w:rPr>
          <w:rFonts w:ascii="仿宋" w:eastAsia="仿宋" w:hAnsi="仿宋" w:hint="eastAsia"/>
          <w:b/>
          <w:sz w:val="36"/>
          <w:szCs w:val="36"/>
        </w:rPr>
        <w:t>7</w:t>
      </w:r>
      <w:r w:rsidRPr="00661ED9">
        <w:rPr>
          <w:rFonts w:ascii="仿宋" w:eastAsia="仿宋" w:hAnsi="仿宋" w:hint="eastAsia"/>
          <w:b/>
          <w:sz w:val="36"/>
          <w:szCs w:val="36"/>
        </w:rPr>
        <w:t>年度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39" w:firstLine="141"/>
        <w:jc w:val="center"/>
        <w:rPr>
          <w:rFonts w:ascii="仿宋" w:eastAsia="仿宋" w:hAnsi="仿宋"/>
          <w:b/>
          <w:sz w:val="36"/>
          <w:szCs w:val="36"/>
        </w:rPr>
      </w:pPr>
      <w:r w:rsidRPr="00661ED9">
        <w:rPr>
          <w:rFonts w:ascii="仿宋" w:eastAsia="仿宋" w:hAnsi="仿宋" w:hint="eastAsia"/>
          <w:b/>
          <w:sz w:val="36"/>
          <w:szCs w:val="36"/>
        </w:rPr>
        <w:t>资助研究项目招标通知</w:t>
      </w:r>
    </w:p>
    <w:p w:rsidR="00A756C4" w:rsidRPr="00661ED9" w:rsidRDefault="00A756C4" w:rsidP="00A756C4">
      <w:pPr>
        <w:spacing w:line="480" w:lineRule="exact"/>
        <w:rPr>
          <w:rFonts w:ascii="仿宋" w:eastAsia="仿宋" w:hAnsi="仿宋"/>
          <w:sz w:val="24"/>
        </w:rPr>
      </w:pPr>
    </w:p>
    <w:p w:rsidR="00A756C4" w:rsidRPr="00661ED9" w:rsidRDefault="00A756C4" w:rsidP="00A756C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>中国经济改革研究基金会是专门资助与中国经济发展、经济改革有关研究活动的学术性社团。每年面向社会，资助研究机构和个人进行与当前经济改革与发展有关的课题研究。资助特点是以“短期项目”为主，中标的研究机构或个人应在一年内完成课题，提交研究成果。经基金会学术委员会建议、基金会学术部办公会议审议，确定了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661ED9">
        <w:rPr>
          <w:rFonts w:ascii="仿宋" w:eastAsia="仿宋" w:hAnsi="仿宋" w:hint="eastAsia"/>
          <w:sz w:val="28"/>
          <w:szCs w:val="28"/>
        </w:rPr>
        <w:t>年向社会招标的</w:t>
      </w:r>
      <w:r>
        <w:rPr>
          <w:rFonts w:ascii="仿宋" w:eastAsia="仿宋" w:hAnsi="仿宋" w:hint="eastAsia"/>
          <w:sz w:val="28"/>
          <w:szCs w:val="28"/>
        </w:rPr>
        <w:t>7</w:t>
      </w:r>
      <w:r w:rsidRPr="00661ED9">
        <w:rPr>
          <w:rFonts w:ascii="仿宋" w:eastAsia="仿宋" w:hAnsi="仿宋" w:hint="eastAsia"/>
          <w:sz w:val="28"/>
          <w:szCs w:val="28"/>
        </w:rPr>
        <w:t>个资助</w:t>
      </w:r>
      <w:r>
        <w:rPr>
          <w:rFonts w:ascii="仿宋" w:eastAsia="仿宋" w:hAnsi="仿宋" w:hint="eastAsia"/>
          <w:sz w:val="28"/>
          <w:szCs w:val="28"/>
        </w:rPr>
        <w:t>研究</w:t>
      </w:r>
      <w:r w:rsidRPr="00661ED9">
        <w:rPr>
          <w:rFonts w:ascii="仿宋" w:eastAsia="仿宋" w:hAnsi="仿宋" w:hint="eastAsia"/>
          <w:sz w:val="28"/>
          <w:szCs w:val="28"/>
        </w:rPr>
        <w:t>项目。</w:t>
      </w:r>
      <w:r>
        <w:rPr>
          <w:rFonts w:ascii="仿宋" w:eastAsia="仿宋" w:hAnsi="仿宋" w:hint="eastAsia"/>
          <w:sz w:val="28"/>
          <w:szCs w:val="28"/>
        </w:rPr>
        <w:t>每个研究项目15万元。</w:t>
      </w:r>
    </w:p>
    <w:p w:rsidR="00A756C4" w:rsidRPr="00A756C4" w:rsidRDefault="00A756C4" w:rsidP="00A756C4">
      <w:pPr>
        <w:spacing w:line="480" w:lineRule="exact"/>
        <w:ind w:firstLineChars="200" w:firstLine="600"/>
        <w:contextualSpacing/>
        <w:rPr>
          <w:rFonts w:ascii="仿宋" w:eastAsia="仿宋" w:hAnsi="仿宋" w:cs="Arial"/>
          <w:color w:val="000000"/>
          <w:sz w:val="30"/>
          <w:szCs w:val="30"/>
        </w:rPr>
      </w:pPr>
      <w:r w:rsidRPr="00A756C4">
        <w:rPr>
          <w:rFonts w:ascii="仿宋" w:eastAsia="仿宋" w:hAnsi="仿宋" w:cs="Arial" w:hint="eastAsia"/>
          <w:color w:val="000000"/>
          <w:sz w:val="30"/>
          <w:szCs w:val="30"/>
        </w:rPr>
        <w:t>1.人民币汇率</w:t>
      </w:r>
      <w:r w:rsidRPr="00A756C4">
        <w:rPr>
          <w:rFonts w:ascii="仿宋" w:eastAsia="仿宋" w:hAnsi="仿宋" w:cs="Calibri" w:hint="eastAsia"/>
          <w:color w:val="000000"/>
          <w:sz w:val="30"/>
          <w:szCs w:val="30"/>
        </w:rPr>
        <w:t>形成机制研究</w:t>
      </w:r>
    </w:p>
    <w:p w:rsidR="00A756C4" w:rsidRPr="00A756C4" w:rsidRDefault="00A756C4" w:rsidP="00A756C4">
      <w:pPr>
        <w:spacing w:line="480" w:lineRule="exact"/>
        <w:ind w:firstLine="602"/>
        <w:contextualSpacing/>
        <w:rPr>
          <w:rFonts w:ascii="仿宋" w:eastAsia="仿宋" w:hAnsi="仿宋"/>
          <w:color w:val="333333"/>
          <w:sz w:val="30"/>
          <w:szCs w:val="30"/>
        </w:rPr>
      </w:pPr>
      <w:r w:rsidRPr="00A756C4">
        <w:rPr>
          <w:rFonts w:ascii="仿宋" w:eastAsia="仿宋" w:hAnsi="仿宋" w:hint="eastAsia"/>
          <w:bCs/>
          <w:color w:val="333333"/>
          <w:sz w:val="30"/>
          <w:szCs w:val="30"/>
        </w:rPr>
        <w:t>2.</w:t>
      </w:r>
      <w:r w:rsidRPr="00A756C4">
        <w:rPr>
          <w:rFonts w:ascii="仿宋" w:eastAsia="仿宋" w:hAnsi="仿宋"/>
          <w:bCs/>
          <w:color w:val="333333"/>
          <w:sz w:val="30"/>
          <w:szCs w:val="30"/>
        </w:rPr>
        <w:t>经济全球化变动趋势</w:t>
      </w:r>
      <w:r w:rsidRPr="00A756C4">
        <w:rPr>
          <w:rFonts w:ascii="仿宋" w:eastAsia="仿宋" w:hAnsi="仿宋" w:cs="Calibri" w:hint="eastAsia"/>
          <w:bCs/>
          <w:color w:val="333333"/>
          <w:sz w:val="30"/>
          <w:szCs w:val="30"/>
          <w:shd w:val="clear" w:color="auto" w:fill="FFFFFF"/>
        </w:rPr>
        <w:t>对中国经济社会发展的影响</w:t>
      </w:r>
    </w:p>
    <w:p w:rsidR="00A756C4" w:rsidRPr="00A756C4" w:rsidRDefault="00A756C4" w:rsidP="00A756C4">
      <w:pPr>
        <w:spacing w:line="480" w:lineRule="exact"/>
        <w:ind w:firstLineChars="200" w:firstLine="600"/>
        <w:contextualSpacing/>
        <w:rPr>
          <w:rFonts w:ascii="仿宋" w:eastAsia="仿宋" w:hAnsi="仿宋" w:cs="Calibri"/>
          <w:color w:val="333333"/>
          <w:sz w:val="30"/>
          <w:szCs w:val="30"/>
        </w:rPr>
      </w:pPr>
      <w:r w:rsidRPr="00A756C4">
        <w:rPr>
          <w:rFonts w:ascii="仿宋" w:eastAsia="仿宋" w:hAnsi="仿宋" w:cs="Calibri" w:hint="eastAsia"/>
          <w:color w:val="333333"/>
          <w:sz w:val="30"/>
          <w:szCs w:val="30"/>
        </w:rPr>
        <w:t>3.平抑我国居民财产差距的理论思考与政策建议</w:t>
      </w:r>
    </w:p>
    <w:p w:rsidR="00A756C4" w:rsidRPr="00A756C4" w:rsidRDefault="00A756C4" w:rsidP="00A756C4">
      <w:pPr>
        <w:spacing w:line="480" w:lineRule="exact"/>
        <w:ind w:firstLineChars="200" w:firstLine="600"/>
        <w:contextualSpacing/>
        <w:rPr>
          <w:rFonts w:ascii="仿宋" w:eastAsia="仿宋" w:hAnsi="仿宋" w:cs="Arial"/>
          <w:color w:val="333333"/>
          <w:sz w:val="30"/>
          <w:szCs w:val="30"/>
        </w:rPr>
      </w:pPr>
      <w:r w:rsidRPr="00A756C4">
        <w:rPr>
          <w:rFonts w:ascii="仿宋" w:eastAsia="仿宋" w:hAnsi="仿宋" w:cs="Arial" w:hint="eastAsia"/>
          <w:color w:val="333333"/>
          <w:sz w:val="30"/>
          <w:szCs w:val="30"/>
        </w:rPr>
        <w:t>4.</w:t>
      </w:r>
      <w:r w:rsidRPr="00A756C4">
        <w:rPr>
          <w:rFonts w:ascii="仿宋" w:eastAsia="仿宋" w:hAnsi="仿宋" w:cs="Calibri" w:hint="eastAsia"/>
          <w:bCs/>
          <w:color w:val="333333"/>
          <w:sz w:val="30"/>
          <w:szCs w:val="30"/>
          <w:shd w:val="clear" w:color="auto" w:fill="FFFFFF"/>
        </w:rPr>
        <w:t>中国产业政策转型研究</w:t>
      </w:r>
    </w:p>
    <w:p w:rsidR="00A756C4" w:rsidRPr="00A756C4" w:rsidRDefault="00A756C4" w:rsidP="00A756C4">
      <w:pPr>
        <w:spacing w:line="480" w:lineRule="exact"/>
        <w:ind w:firstLine="602"/>
        <w:contextualSpacing/>
        <w:rPr>
          <w:rFonts w:ascii="仿宋" w:eastAsia="仿宋" w:hAnsi="仿宋" w:cs="Calibri"/>
          <w:color w:val="333333"/>
          <w:sz w:val="30"/>
          <w:szCs w:val="30"/>
        </w:rPr>
      </w:pPr>
      <w:r w:rsidRPr="00A756C4">
        <w:rPr>
          <w:rFonts w:ascii="仿宋" w:eastAsia="仿宋" w:hAnsi="仿宋" w:cs="Calibri" w:hint="eastAsia"/>
          <w:color w:val="333333"/>
          <w:sz w:val="30"/>
          <w:szCs w:val="30"/>
        </w:rPr>
        <w:t>5.</w:t>
      </w:r>
      <w:r w:rsidRPr="00A756C4">
        <w:rPr>
          <w:rFonts w:ascii="仿宋" w:eastAsia="仿宋" w:hAnsi="仿宋" w:cs="Calibri" w:hint="eastAsia"/>
          <w:bCs/>
          <w:color w:val="333333"/>
          <w:sz w:val="30"/>
          <w:szCs w:val="30"/>
          <w:shd w:val="clear" w:color="auto" w:fill="FFFFFF"/>
        </w:rPr>
        <w:t>农村集体经营性建设用地入市改革研究</w:t>
      </w:r>
    </w:p>
    <w:p w:rsidR="00A756C4" w:rsidRPr="00A756C4" w:rsidRDefault="00A756C4" w:rsidP="00A756C4">
      <w:pPr>
        <w:spacing w:line="480" w:lineRule="exact"/>
        <w:ind w:firstLine="602"/>
        <w:contextualSpacing/>
        <w:rPr>
          <w:rFonts w:ascii="仿宋" w:eastAsia="仿宋" w:hAnsi="仿宋" w:cs="Calibri"/>
          <w:color w:val="333333"/>
          <w:sz w:val="30"/>
          <w:szCs w:val="30"/>
        </w:rPr>
      </w:pPr>
      <w:r w:rsidRPr="00A756C4">
        <w:rPr>
          <w:rFonts w:ascii="仿宋" w:eastAsia="仿宋" w:hAnsi="仿宋" w:cs="Calibri" w:hint="eastAsia"/>
          <w:bCs/>
          <w:color w:val="333333"/>
          <w:sz w:val="30"/>
          <w:szCs w:val="30"/>
          <w:shd w:val="clear" w:color="auto" w:fill="FFFFFF"/>
        </w:rPr>
        <w:t>6.加快发展大都市圈的战略与政策</w:t>
      </w:r>
    </w:p>
    <w:p w:rsidR="00A756C4" w:rsidRPr="00A756C4" w:rsidRDefault="00A756C4" w:rsidP="00A756C4">
      <w:pPr>
        <w:spacing w:line="480" w:lineRule="exact"/>
        <w:ind w:firstLine="602"/>
        <w:contextualSpacing/>
        <w:rPr>
          <w:rFonts w:ascii="仿宋" w:eastAsia="仿宋" w:hAnsi="仿宋" w:cs="Calibri"/>
          <w:color w:val="000000"/>
          <w:sz w:val="30"/>
          <w:szCs w:val="30"/>
        </w:rPr>
      </w:pPr>
      <w:r w:rsidRPr="00A756C4">
        <w:rPr>
          <w:rFonts w:ascii="仿宋" w:eastAsia="仿宋" w:hAnsi="仿宋" w:cs="Calibri" w:hint="eastAsia"/>
          <w:color w:val="000000"/>
          <w:sz w:val="30"/>
          <w:szCs w:val="30"/>
        </w:rPr>
        <w:t>7.事业单位去行政化研究</w:t>
      </w:r>
    </w:p>
    <w:p w:rsidR="00A756C4" w:rsidRPr="00661ED9" w:rsidRDefault="00A756C4" w:rsidP="00A756C4">
      <w:pPr>
        <w:tabs>
          <w:tab w:val="left" w:pos="6315"/>
        </w:tabs>
        <w:spacing w:line="480" w:lineRule="exact"/>
        <w:ind w:leftChars="200" w:left="420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ab/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239" w:firstLine="669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>对以上项目感兴趣的个人、单位可从中国经济改革研究基金会、中国体改研究会及中国经济信息网站下载《项目申请书》和《申报项目说明》，或通过Email索取有关资料。投标截止日期是4月30日。欢迎有一定研究基础和实力的个人、单位踊跃投标。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39" w:firstLine="109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 xml:space="preserve">   中国经济改革研究基金会网址：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237" w:firstLine="498"/>
        <w:rPr>
          <w:rFonts w:ascii="仿宋" w:eastAsia="仿宋" w:hAnsi="仿宋"/>
          <w:sz w:val="28"/>
          <w:szCs w:val="28"/>
        </w:rPr>
      </w:pPr>
      <w:hyperlink r:id="rId5" w:history="1">
        <w:r w:rsidRPr="00661ED9">
          <w:rPr>
            <w:rStyle w:val="a3"/>
            <w:rFonts w:ascii="仿宋" w:eastAsia="仿宋" w:hAnsi="仿宋" w:hint="eastAsia"/>
            <w:sz w:val="28"/>
            <w:szCs w:val="28"/>
          </w:rPr>
          <w:t>www.cser.org.cn</w:t>
        </w:r>
      </w:hyperlink>
      <w:r w:rsidRPr="00661ED9">
        <w:rPr>
          <w:rFonts w:ascii="仿宋" w:eastAsia="仿宋" w:hAnsi="仿宋" w:hint="eastAsia"/>
          <w:sz w:val="28"/>
          <w:szCs w:val="28"/>
        </w:rPr>
        <w:t xml:space="preserve">   </w:t>
      </w:r>
      <w:hyperlink r:id="rId6" w:history="1">
        <w:r w:rsidRPr="00661ED9">
          <w:rPr>
            <w:rStyle w:val="a3"/>
            <w:rFonts w:ascii="仿宋" w:eastAsia="仿宋" w:hAnsi="仿宋" w:hint="eastAsia"/>
            <w:sz w:val="28"/>
            <w:szCs w:val="28"/>
          </w:rPr>
          <w:t>www.crfoundation.org</w:t>
        </w:r>
      </w:hyperlink>
      <w:r w:rsidRPr="00661ED9">
        <w:rPr>
          <w:rFonts w:ascii="仿宋" w:eastAsia="仿宋" w:hAnsi="仿宋" w:hint="eastAsia"/>
          <w:sz w:val="28"/>
          <w:szCs w:val="28"/>
        </w:rPr>
        <w:t xml:space="preserve">  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187" w:firstLine="524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>中国经济信息网</w:t>
      </w:r>
      <w:hyperlink r:id="rId7" w:history="1">
        <w:r w:rsidRPr="00661ED9">
          <w:rPr>
            <w:rStyle w:val="a3"/>
            <w:rFonts w:ascii="仿宋" w:eastAsia="仿宋" w:hAnsi="仿宋" w:hint="eastAsia"/>
            <w:sz w:val="28"/>
            <w:szCs w:val="28"/>
          </w:rPr>
          <w:t>www.cei.gov.cn</w:t>
        </w:r>
      </w:hyperlink>
      <w:r w:rsidRPr="00661ED9">
        <w:rPr>
          <w:rFonts w:ascii="仿宋" w:eastAsia="仿宋" w:hAnsi="仿宋" w:hint="eastAsia"/>
          <w:sz w:val="28"/>
          <w:szCs w:val="28"/>
        </w:rPr>
        <w:t xml:space="preserve">； Email: office@cser.org.cn  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187" w:firstLine="524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>通讯地址：邮编100081  北京海淀区皂君庙4号 中国经济改革研究基金会学术部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39" w:firstLine="109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 xml:space="preserve">   联系电话及传真：62125406  62124700</w:t>
      </w:r>
    </w:p>
    <w:p w:rsidR="00A756C4" w:rsidRPr="00661ED9" w:rsidRDefault="00A756C4" w:rsidP="00A756C4">
      <w:pPr>
        <w:spacing w:line="480" w:lineRule="exact"/>
        <w:ind w:leftChars="-67" w:left="-141" w:rightChars="-250" w:right="-525" w:firstLineChars="39" w:firstLine="109"/>
        <w:rPr>
          <w:rFonts w:ascii="仿宋" w:eastAsia="仿宋" w:hAnsi="仿宋"/>
          <w:sz w:val="28"/>
          <w:szCs w:val="28"/>
        </w:rPr>
      </w:pPr>
      <w:r w:rsidRPr="00661ED9">
        <w:rPr>
          <w:rFonts w:ascii="仿宋" w:eastAsia="仿宋" w:hAnsi="仿宋" w:hint="eastAsia"/>
          <w:sz w:val="28"/>
          <w:szCs w:val="28"/>
        </w:rPr>
        <w:t xml:space="preserve">   联系人：张昕  赵珍</w:t>
      </w:r>
    </w:p>
    <w:p w:rsidR="00435290" w:rsidRDefault="00435290" w:rsidP="00A756C4">
      <w:pPr>
        <w:spacing w:line="480" w:lineRule="exact"/>
      </w:pPr>
    </w:p>
    <w:sectPr w:rsidR="00435290" w:rsidSect="0061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EB0"/>
    <w:multiLevelType w:val="hybridMultilevel"/>
    <w:tmpl w:val="39969CE4"/>
    <w:lvl w:ilvl="0" w:tplc="BC547BD6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6C4"/>
    <w:rsid w:val="00435290"/>
    <w:rsid w:val="009A2553"/>
    <w:rsid w:val="00A7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56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56C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i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foundation.org/" TargetMode="External"/><Relationship Id="rId5" Type="http://schemas.openxmlformats.org/officeDocument/2006/relationships/hyperlink" Target="http://www.cser.org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2017-03-08T06:27:00Z</dcterms:created>
  <dcterms:modified xsi:type="dcterms:W3CDTF">2017-03-08T06:34:00Z</dcterms:modified>
</cp:coreProperties>
</file>